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00"/>
        <w:jc w:val="right"/>
        <w:rPr>
          <w:b/>
          <w:b/>
        </w:rPr>
      </w:pPr>
      <w:r>
        <w:rPr>
          <w:b/>
        </w:rPr>
        <w:drawing>
          <wp:anchor behindDoc="0" distT="57150" distB="57150" distL="57150" distR="57150" simplePos="0" locked="0" layoutInCell="1" allowOverlap="1" relativeHeight="2">
            <wp:simplePos x="0" y="0"/>
            <wp:positionH relativeFrom="column">
              <wp:posOffset>48260</wp:posOffset>
            </wp:positionH>
            <wp:positionV relativeFrom="paragraph">
              <wp:posOffset>111125</wp:posOffset>
            </wp:positionV>
            <wp:extent cx="1269365" cy="1259840"/>
            <wp:effectExtent l="0" t="0" r="0" b="0"/>
            <wp:wrapSquare wrapText="bothSides"/>
            <wp:docPr id="1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365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200"/>
        <w:jc w:val="right"/>
        <w:rPr/>
      </w:pPr>
      <w:r>
        <w:rPr/>
        <w:t>Confederación General del Trabajo</w:t>
      </w:r>
    </w:p>
    <w:p>
      <w:pPr>
        <w:pStyle w:val="Normal"/>
        <w:spacing w:before="0" w:after="200"/>
        <w:ind w:left="720" w:hanging="0"/>
        <w:jc w:val="right"/>
        <w:rPr/>
      </w:pPr>
      <w:r>
        <w:rPr/>
        <w:t>Coordinadora de Investigación y Universidades</w:t>
      </w:r>
    </w:p>
    <w:p>
      <w:pPr>
        <w:pStyle w:val="Normal"/>
        <w:spacing w:before="0" w:after="200"/>
        <w:jc w:val="right"/>
        <w:rPr/>
      </w:pPr>
      <w:hyperlink r:id="rId3">
        <w:r>
          <w:rPr>
            <w:rStyle w:val="EnlacedeInternet"/>
          </w:rPr>
          <w:t>cgt_investigacion_universidades@riseup.net</w:t>
        </w:r>
      </w:hyperlink>
    </w:p>
    <w:p>
      <w:pPr>
        <w:pStyle w:val="Normal"/>
        <w:spacing w:before="0" w:after="200"/>
        <w:jc w:val="right"/>
        <w:rPr/>
      </w:pPr>
      <w:r>
        <w:rPr/>
        <w:t xml:space="preserve">                                  </w:t>
      </w:r>
      <w:r>
        <w:rPr/>
        <w:t>Barcelona, 15 de octubre de 2020</w:t>
      </w:r>
    </w:p>
    <w:p>
      <w:pPr>
        <w:pStyle w:val="Normal"/>
        <w:spacing w:before="0" w:after="200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before="0" w:after="200"/>
        <w:jc w:val="center"/>
        <w:rPr>
          <w:b/>
          <w:b/>
        </w:rPr>
      </w:pPr>
      <w:r>
        <w:rPr>
          <w:b/>
        </w:rPr>
        <w:t xml:space="preserve">CONVOCATORIA DE HUELGA EN UNIVERSIDADES Y CENTROS DE INVESTIGACIÓN  DE TODO EL ESTADO </w:t>
      </w:r>
      <w:bookmarkStart w:id="0" w:name="_GoBack"/>
      <w:bookmarkEnd w:id="0"/>
      <w:r>
        <w:rPr>
          <w:b/>
        </w:rPr>
        <w:t>PARA EL 21 DE OCTUBRE</w:t>
      </w:r>
    </w:p>
    <w:p>
      <w:pPr>
        <w:pStyle w:val="Normal"/>
        <w:spacing w:before="0" w:after="200"/>
        <w:jc w:val="both"/>
        <w:rPr/>
      </w:pPr>
      <w:r>
        <w:rPr/>
        <w:t xml:space="preserve">Desde hace años la Confederación General del Trabajo (CGT) viene denunciando las </w:t>
      </w:r>
      <w:r>
        <w:rPr>
          <w:b/>
        </w:rPr>
        <w:t>precarias condiciones laborales en el sector científico y universitario</w:t>
      </w:r>
      <w:r>
        <w:rPr/>
        <w:t xml:space="preserve">. La no renovación de la plantilla y la falta de plazas que permitan la estabilización del personal (investigadores, profesores, administrativos, etc.) no ha hecho más que agravarse en los últimos años. A este respecto, la COVID19 ha representado un duro golpe a un sector ya gravemente castigado. Aprovechando la grave emergencia sanitaria, las instituciones (desde los </w:t>
      </w:r>
      <w:r>
        <w:rPr>
          <w:b/>
        </w:rPr>
        <w:t>Ministerios de Ciencia y de Universidades hasta los equipos de gobierno de los centros</w:t>
      </w:r>
      <w:r>
        <w:rPr/>
        <w:t>) han paralizado muchas de las negociaciones colectivas que estaban en marcha y han ninguneado a los representantes de los trabajadores en el momento de elaborar los planes de “desescalada”.</w:t>
      </w:r>
    </w:p>
    <w:p>
      <w:pPr>
        <w:pStyle w:val="Normal"/>
        <w:spacing w:before="0" w:after="200"/>
        <w:jc w:val="both"/>
        <w:rPr/>
      </w:pPr>
      <w:r>
        <w:rPr/>
        <w:t xml:space="preserve">Llegados a este punto, con un sector científico y universitario apuntalado en la precariedad y con unos organismos despóticos que maltratan y explotan a sus trabajadores, consideramos que la única alternativa es la organización de los trabajadores para poner, de una vez por todas, la investigación y la universidad al servicio de la clase trabajadora. Ante esta situación, </w:t>
      </w:r>
      <w:r>
        <w:rPr>
          <w:b/>
        </w:rPr>
        <w:t xml:space="preserve">la CGT hace un llamamiento al conjunto de la comunidad universitaria y de centros de investigación </w:t>
      </w:r>
      <w:r>
        <w:rPr>
          <w:b/>
          <w:u w:val="single"/>
        </w:rPr>
        <w:t>de todo el Estado</w:t>
      </w:r>
      <w:r>
        <w:rPr>
          <w:b/>
        </w:rPr>
        <w:t xml:space="preserve"> a la</w:t>
      </w:r>
      <w:r>
        <w:rPr/>
        <w:t xml:space="preserve"> </w:t>
      </w:r>
      <w:r>
        <w:rPr>
          <w:b/>
        </w:rPr>
        <w:t>huelga el próximo 21 de octubre</w:t>
      </w:r>
      <w:r>
        <w:rPr/>
        <w:t xml:space="preserve"> con el único objetivo de avanzar hacia un sector científico al servicio de las necesidades de la clase trabajadora. Algunas de las</w:t>
      </w:r>
      <w:r>
        <w:rPr>
          <w:b/>
        </w:rPr>
        <w:t xml:space="preserve"> demandas</w:t>
      </w:r>
      <w:r>
        <w:rPr/>
        <w:t xml:space="preserve"> que consideramos deben aplicarse con carácter de urgencia son: (1) </w:t>
      </w:r>
      <w:r>
        <w:rPr>
          <w:b/>
        </w:rPr>
        <w:t>revertir las medidas mercantilizadoras</w:t>
      </w:r>
      <w:r>
        <w:rPr/>
        <w:t xml:space="preserve"> del sistema universitario y de investigación, (2) </w:t>
      </w:r>
      <w:r>
        <w:rPr>
          <w:b/>
        </w:rPr>
        <w:t>avanzar hacia un sistema universitario público</w:t>
      </w:r>
      <w:r>
        <w:rPr/>
        <w:t xml:space="preserve"> totalmente gratuito, sin condicionantes, (3) </w:t>
      </w:r>
      <w:r>
        <w:rPr>
          <w:b/>
        </w:rPr>
        <w:t>eliminar la contratación fraudulenta</w:t>
      </w:r>
      <w:r>
        <w:rPr/>
        <w:t xml:space="preserve">, asegurar la estabilización de la plantilla y la </w:t>
      </w:r>
      <w:r>
        <w:rPr>
          <w:b/>
          <w:bCs/>
        </w:rPr>
        <w:t>creación de un cuerpo único</w:t>
      </w:r>
      <w:r>
        <w:rPr/>
        <w:t xml:space="preserve"> de investigadores, profesorado y PAS, (4) </w:t>
      </w:r>
      <w:r>
        <w:rPr>
          <w:b/>
        </w:rPr>
        <w:t>desarrollar un modelo de conciliación</w:t>
      </w:r>
      <w:r>
        <w:rPr/>
        <w:t xml:space="preserve"> personal y doméstica (5) poner fin a la subcontratación de servicios básicos, (6) </w:t>
      </w:r>
      <w:r>
        <w:rPr>
          <w:b/>
        </w:rPr>
        <w:t>cambiar los criterios de evaluación</w:t>
      </w:r>
      <w:r>
        <w:rPr/>
        <w:t xml:space="preserve"> para fomentar la cooperación y (7)</w:t>
      </w:r>
      <w:r>
        <w:rPr>
          <w:b/>
        </w:rPr>
        <w:t xml:space="preserve"> reorientar las políticas</w:t>
      </w:r>
      <w:r>
        <w:rPr/>
        <w:t xml:space="preserve"> en Universidades y Centros de Investigación ante la</w:t>
      </w:r>
      <w:r>
        <w:rPr>
          <w:b/>
        </w:rPr>
        <w:t xml:space="preserve"> COVID19 </w:t>
      </w:r>
      <w:r>
        <w:rPr>
          <w:b/>
          <w:bCs/>
        </w:rPr>
        <w:t xml:space="preserve">para </w:t>
      </w:r>
      <w:r>
        <w:rPr>
          <w:b/>
          <w:bCs/>
        </w:rPr>
        <w:t>poner por delante la salud</w:t>
      </w:r>
      <w:r>
        <w:rPr/>
        <w:t xml:space="preserve"> de las personas que trabajan y estudian.</w:t>
      </w:r>
    </w:p>
    <w:p>
      <w:pPr>
        <w:pStyle w:val="Normal"/>
        <w:spacing w:before="0" w:after="200"/>
        <w:jc w:val="both"/>
        <w:rPr/>
      </w:pPr>
      <w:r>
        <w:rPr/>
        <w:t xml:space="preserve">Con esta nota anunciamos la </w:t>
      </w:r>
      <w:r>
        <w:rPr>
          <w:b/>
        </w:rPr>
        <w:t>convocatoria de una rueda de prensa</w:t>
      </w:r>
      <w:r>
        <w:rPr/>
        <w:t xml:space="preserve"> para el día </w:t>
      </w:r>
      <w:r>
        <w:rPr>
          <w:b/>
        </w:rPr>
        <w:t xml:space="preserve">jueves 15 de octubre a las 10:00h en Calle Burgos, 59, </w:t>
      </w:r>
      <w:r>
        <w:rPr>
          <w:b/>
        </w:rPr>
        <w:t>Barcelona,</w:t>
      </w:r>
      <w:r>
        <w:rPr>
          <w:b/>
        </w:rPr>
        <w:t xml:space="preserve"> </w:t>
      </w:r>
      <w:r>
        <w:rPr/>
        <w:t>donde se explicarán los detalles de la convocatoria de huelga.</w:t>
      </w:r>
    </w:p>
    <w:p>
      <w:pPr>
        <w:pStyle w:val="Normal"/>
        <w:spacing w:before="0" w:after="200"/>
        <w:jc w:val="both"/>
        <w:rPr>
          <w:b/>
          <w:b/>
          <w:bCs/>
        </w:rPr>
      </w:pPr>
      <w:r>
        <w:rPr>
          <w:b/>
          <w:bCs/>
        </w:rPr>
        <w:t>Contactos</w:t>
      </w:r>
    </w:p>
    <w:p>
      <w:pPr>
        <w:pStyle w:val="Normal"/>
        <w:spacing w:before="0" w:after="200"/>
        <w:jc w:val="both"/>
        <w:rPr/>
      </w:pPr>
      <w:r>
        <w:rPr/>
        <w:t>María Leo (639002253)</w:t>
      </w:r>
    </w:p>
    <w:p>
      <w:pPr>
        <w:pStyle w:val="Normal"/>
        <w:spacing w:before="0" w:after="200"/>
        <w:jc w:val="both"/>
        <w:rPr/>
      </w:pPr>
      <w:r>
        <w:rPr/>
        <w:t>Laura Esteve (670 610 090)</w:t>
      </w:r>
    </w:p>
    <w:p>
      <w:pPr>
        <w:pStyle w:val="Normal"/>
        <w:spacing w:before="0" w:after="200"/>
        <w:jc w:val="both"/>
        <w:rPr/>
      </w:pPr>
      <w:r>
        <w:rPr/>
        <w:t xml:space="preserve">Alejandro Ramos (685028633) </w:t>
      </w:r>
    </w:p>
    <w:p>
      <w:pPr>
        <w:pStyle w:val="Normal"/>
        <w:spacing w:before="0" w:after="200"/>
        <w:jc w:val="both"/>
        <w:rPr/>
      </w:pPr>
      <w:r>
        <w:rPr/>
        <w:t>Guillem Prats (619656277)</w:t>
      </w:r>
    </w:p>
    <w:sectPr>
      <w:headerReference w:type="default" r:id="rId4"/>
      <w:type w:val="nextPage"/>
      <w:pgSz w:w="11906" w:h="16838"/>
      <w:pgMar w:left="1440" w:right="1440" w:header="720" w:top="777" w:footer="0" w:bottom="567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200"/>
      <w:jc w:val="center"/>
      <w:rPr>
        <w:b/>
        <w:b/>
      </w:rPr>
    </w:pPr>
    <w:r>
      <w:rPr>
        <w:b/>
      </w:rPr>
      <w:t>NOTA DE PRENSA</w:t>
    </w:r>
  </w:p>
</w:hdr>
</file>

<file path=word/settings.xml><?xml version="1.0" encoding="utf-8"?>
<w:settings xmlns:w="http://schemas.openxmlformats.org/wordprocessingml/2006/main">
  <w:zoom w:percent="16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es" w:eastAsia="es-E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es" w:eastAsia="es-ES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unhideWhenUsed/>
    <w:rsid w:val="00503be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03be1"/>
    <w:rPr>
      <w:color w:val="605E5C"/>
      <w:shd w:fill="E1DFDD" w:val="clear"/>
    </w:rPr>
  </w:style>
  <w:style w:type="character" w:styleId="CapaleraCar" w:customStyle="1">
    <w:name w:val="Capçalera Car"/>
    <w:basedOn w:val="DefaultParagraphFont"/>
    <w:link w:val="Capalera"/>
    <w:uiPriority w:val="99"/>
    <w:qFormat/>
    <w:rsid w:val="00503be1"/>
    <w:rPr/>
  </w:style>
  <w:style w:type="character" w:styleId="PeuCar" w:customStyle="1">
    <w:name w:val="Peu Car"/>
    <w:basedOn w:val="DefaultParagraphFont"/>
    <w:link w:val="Peu"/>
    <w:uiPriority w:val="99"/>
    <w:qFormat/>
    <w:rsid w:val="00503be1"/>
    <w:rPr/>
  </w:style>
  <w:style w:type="character" w:styleId="ListLabel1">
    <w:name w:val="ListLabel 1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Titular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Cabecera">
    <w:name w:val="Header"/>
    <w:basedOn w:val="Normal"/>
    <w:link w:val="CapaleraCar"/>
    <w:uiPriority w:val="99"/>
    <w:unhideWhenUsed/>
    <w:rsid w:val="00503be1"/>
    <w:pPr>
      <w:tabs>
        <w:tab w:val="center" w:pos="4252" w:leader="none"/>
        <w:tab w:val="right" w:pos="8504" w:leader="none"/>
      </w:tabs>
      <w:spacing w:lineRule="auto" w:line="240"/>
    </w:pPr>
    <w:rPr/>
  </w:style>
  <w:style w:type="paragraph" w:styleId="Piedepgina">
    <w:name w:val="Footer"/>
    <w:basedOn w:val="Normal"/>
    <w:link w:val="PeuCar"/>
    <w:uiPriority w:val="99"/>
    <w:unhideWhenUsed/>
    <w:rsid w:val="00503be1"/>
    <w:pPr>
      <w:tabs>
        <w:tab w:val="center" w:pos="4252" w:leader="none"/>
        <w:tab w:val="right" w:pos="8504" w:leader="none"/>
      </w:tabs>
      <w:spacing w:lineRule="auto" w:line="24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cgt_investigacion_universidades@riseup.net" TargetMode="Externa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D635D-C645-44A8-81A2-AB1AC456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LibreOffice/6.0.7.3$Linux_X86_64 LibreOffice_project/00m0$Build-3</Application>
  <Pages>1</Pages>
  <Words>426</Words>
  <Characters>2391</Characters>
  <CharactersWithSpaces>2839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2020-10-13T12:23:00Z</dcterms:created>
  <dc:creator>Guillem</dc:creator>
  <dc:description/>
  <dc:language>en-US</dc:language>
  <cp:lastModifiedBy/>
  <dcterms:modified xsi:type="dcterms:W3CDTF">2020-10-13T15:46:24Z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